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FCB" w:rsidRDefault="006A4FCB" w:rsidP="006A4FCB">
      <w:pPr>
        <w:rPr>
          <w:rFonts w:ascii="黑体" w:eastAsia="黑体" w:hAnsi="黑体" w:cs="Times New Roman"/>
          <w:b/>
          <w:color w:val="auto"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附件</w:t>
      </w:r>
      <w:r>
        <w:rPr>
          <w:rFonts w:ascii="黑体" w:eastAsia="黑体" w:hAnsi="黑体"/>
          <w:b/>
          <w:sz w:val="30"/>
          <w:szCs w:val="30"/>
        </w:rPr>
        <w:t>2</w:t>
      </w:r>
    </w:p>
    <w:p w:rsidR="002404F3" w:rsidRPr="006A4FCB" w:rsidRDefault="006A4FCB" w:rsidP="006A4FCB">
      <w:pPr>
        <w:spacing w:line="64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281C3A">
        <w:rPr>
          <w:rFonts w:ascii="方正小标宋_GBK" w:eastAsia="方正小标宋_GBK" w:hAnsi="仿宋"/>
          <w:sz w:val="44"/>
          <w:szCs w:val="44"/>
        </w:rPr>
        <w:t>2019年</w:t>
      </w:r>
      <w:r>
        <w:rPr>
          <w:rFonts w:ascii="方正小标宋_GBK" w:eastAsia="方正小标宋_GBK" w:hAnsi="仿宋" w:hint="eastAsia"/>
          <w:sz w:val="44"/>
          <w:szCs w:val="44"/>
        </w:rPr>
        <w:t>度</w:t>
      </w:r>
      <w:r w:rsidR="00281C3A" w:rsidRPr="00281C3A">
        <w:rPr>
          <w:rFonts w:ascii="方正小标宋_GBK" w:eastAsia="方正小标宋_GBK" w:hAnsi="仿宋" w:hint="eastAsia"/>
          <w:sz w:val="44"/>
          <w:szCs w:val="44"/>
        </w:rPr>
        <w:t>北京市自然科学基金</w:t>
      </w:r>
      <w:r w:rsidR="00281C3A" w:rsidRPr="00281C3A">
        <w:rPr>
          <w:rFonts w:ascii="方正小标宋_GBK" w:eastAsia="方正小标宋_GBK" w:hAnsi="仿宋"/>
          <w:sz w:val="44"/>
          <w:szCs w:val="44"/>
        </w:rPr>
        <w:t>-</w:t>
      </w:r>
      <w:r w:rsidR="00037181">
        <w:rPr>
          <w:rFonts w:ascii="方正小标宋_GBK" w:eastAsia="方正小标宋_GBK" w:hAnsi="仿宋" w:hint="eastAsia"/>
          <w:sz w:val="44"/>
          <w:szCs w:val="44"/>
        </w:rPr>
        <w:t>丰台轨道交通</w:t>
      </w:r>
      <w:r>
        <w:rPr>
          <w:rFonts w:ascii="方正小标宋_GBK" w:eastAsia="方正小标宋_GBK" w:hAnsi="仿宋"/>
          <w:sz w:val="44"/>
          <w:szCs w:val="44"/>
        </w:rPr>
        <w:br/>
      </w:r>
      <w:r w:rsidR="00037181">
        <w:rPr>
          <w:rFonts w:ascii="方正小标宋_GBK" w:eastAsia="方正小标宋_GBK" w:hAnsi="仿宋" w:hint="eastAsia"/>
          <w:sz w:val="44"/>
          <w:szCs w:val="44"/>
        </w:rPr>
        <w:t>前沿研究</w:t>
      </w:r>
      <w:r w:rsidR="00281C3A" w:rsidRPr="00281C3A">
        <w:rPr>
          <w:rFonts w:ascii="方正小标宋_GBK" w:eastAsia="方正小标宋_GBK" w:hAnsi="仿宋" w:hint="eastAsia"/>
          <w:sz w:val="44"/>
          <w:szCs w:val="44"/>
        </w:rPr>
        <w:t>联合基金</w:t>
      </w:r>
      <w:r w:rsidR="00281C3A" w:rsidRPr="00281C3A">
        <w:rPr>
          <w:rFonts w:ascii="方正小标宋_GBK" w:eastAsia="方正小标宋_GBK" w:hAnsi="仿宋"/>
          <w:sz w:val="44"/>
          <w:szCs w:val="44"/>
        </w:rPr>
        <w:t>项目指南</w:t>
      </w:r>
    </w:p>
    <w:p w:rsidR="00847A65" w:rsidRDefault="00847A65" w:rsidP="00037181">
      <w:pPr>
        <w:spacing w:line="600" w:lineRule="exact"/>
        <w:ind w:firstLine="640"/>
        <w:jc w:val="center"/>
        <w:rPr>
          <w:rFonts w:ascii="仿宋_GB2312" w:eastAsia="仿宋_GB2312" w:hAnsi="仿宋_GB2312" w:cs="仿宋_GB2312"/>
          <w:sz w:val="32"/>
          <w:szCs w:val="32"/>
          <w:lang w:val="zh-TW"/>
        </w:rPr>
      </w:pPr>
    </w:p>
    <w:p w:rsidR="00847A65" w:rsidRPr="003060B3" w:rsidRDefault="00847A65" w:rsidP="00037181">
      <w:pPr>
        <w:spacing w:line="560" w:lineRule="exact"/>
        <w:jc w:val="center"/>
        <w:rPr>
          <w:rFonts w:ascii="方正小标宋_GBK" w:eastAsia="方正小标宋_GBK" w:hAnsi="仿宋_GB2312" w:cs="仿宋_GB2312"/>
          <w:sz w:val="32"/>
          <w:szCs w:val="32"/>
          <w:lang w:val="zh-TW" w:eastAsia="zh-TW"/>
        </w:rPr>
      </w:pPr>
      <w:r w:rsidRPr="003060B3">
        <w:rPr>
          <w:rFonts w:ascii="方正小标宋_GBK" w:eastAsia="方正小标宋_GBK" w:hAnsi="仿宋_GB2312" w:cs="仿宋_GB2312" w:hint="eastAsia"/>
          <w:sz w:val="32"/>
          <w:szCs w:val="32"/>
          <w:lang w:val="zh-TW" w:eastAsia="zh-TW"/>
        </w:rPr>
        <w:t>重点研究专题项目指南</w:t>
      </w:r>
    </w:p>
    <w:p w:rsidR="002404F3" w:rsidRDefault="00492679" w:rsidP="00037181">
      <w:pPr>
        <w:spacing w:line="560" w:lineRule="exact"/>
        <w:ind w:firstLineChars="196" w:firstLine="630"/>
        <w:jc w:val="left"/>
        <w:rPr>
          <w:rFonts w:ascii="仿宋_GB2312" w:eastAsia="仿宋_GB2312" w:hAnsi="仿宋_GB2312" w:cs="仿宋_GB2312"/>
          <w:b/>
          <w:sz w:val="32"/>
          <w:szCs w:val="32"/>
          <w:lang w:val="zh-TW" w:eastAsia="zh-TW"/>
        </w:rPr>
      </w:pPr>
      <w:r w:rsidRPr="00492679"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一、</w:t>
      </w:r>
      <w:r w:rsidR="006B2DD5" w:rsidRPr="006B2DD5">
        <w:rPr>
          <w:rFonts w:ascii="仿宋_GB2312" w:eastAsia="仿宋_GB2312" w:hAnsi="仿宋_GB2312" w:cs="仿宋_GB2312"/>
          <w:b/>
          <w:sz w:val="32"/>
          <w:szCs w:val="32"/>
          <w:lang w:val="zh-TW" w:eastAsia="zh-TW"/>
        </w:rPr>
        <w:t>基于5G的列车可信定位理论与方法</w:t>
      </w:r>
    </w:p>
    <w:p w:rsidR="002404F3" w:rsidRDefault="00492679" w:rsidP="0003718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zh-TW" w:eastAsia="zh-TW"/>
        </w:rPr>
      </w:pPr>
      <w:r w:rsidRPr="00492679">
        <w:rPr>
          <w:rFonts w:ascii="仿宋_GB2312" w:eastAsia="仿宋_GB2312" w:hAnsi="仿宋_GB2312" w:cs="仿宋_GB2312" w:hint="eastAsia"/>
          <w:sz w:val="32"/>
          <w:szCs w:val="32"/>
          <w:lang w:val="zh-TW" w:eastAsia="zh-TW"/>
        </w:rPr>
        <w:t>概述：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在国家和通信行业的大力推动下，5G技术的应用进程大大加快，并有望逐步发展成为城市轨道交通无线通信的主流制式。</w:t>
      </w:r>
      <w:r w:rsidR="006B2DD5">
        <w:rPr>
          <w:rFonts w:ascii="仿宋_GB2312" w:eastAsia="仿宋_GB2312" w:hAnsi="仿宋_GB2312" w:cs="仿宋_GB2312" w:hint="eastAsia"/>
          <w:sz w:val="32"/>
          <w:szCs w:val="24"/>
          <w:lang w:val="zh-TW"/>
        </w:rPr>
        <w:t>依托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5G</w:t>
      </w:r>
      <w:r w:rsidR="006B2DD5">
        <w:rPr>
          <w:rFonts w:ascii="仿宋_GB2312" w:eastAsia="仿宋_GB2312" w:hAnsi="仿宋_GB2312" w:cs="仿宋_GB2312" w:hint="eastAsia"/>
          <w:sz w:val="32"/>
          <w:szCs w:val="24"/>
          <w:lang w:val="zh-TW"/>
        </w:rPr>
        <w:t>高可靠低时延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技术</w:t>
      </w:r>
      <w:r w:rsidR="006B2DD5">
        <w:rPr>
          <w:rFonts w:ascii="仿宋_GB2312" w:eastAsia="仿宋_GB2312" w:hAnsi="仿宋_GB2312" w:cs="仿宋_GB2312" w:hint="eastAsia"/>
          <w:sz w:val="32"/>
          <w:szCs w:val="24"/>
          <w:lang w:val="zh-TW"/>
        </w:rPr>
        <w:t>，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列车可以在保持高效可靠的车-车、车-地信息交互</w:t>
      </w:r>
      <w:r w:rsidR="006B2DD5">
        <w:rPr>
          <w:rFonts w:ascii="仿宋_GB2312" w:eastAsia="仿宋_GB2312" w:hAnsi="仿宋_GB2312" w:cs="仿宋_GB2312" w:hint="eastAsia"/>
          <w:sz w:val="32"/>
          <w:szCs w:val="24"/>
          <w:lang w:val="zh-TW"/>
        </w:rPr>
        <w:t>的同时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，实现</w:t>
      </w:r>
      <w:r w:rsidR="006B2DD5">
        <w:rPr>
          <w:rFonts w:ascii="仿宋_GB2312" w:eastAsia="仿宋_GB2312" w:hAnsi="仿宋_GB2312" w:cs="仿宋_GB2312" w:hint="eastAsia"/>
          <w:sz w:val="32"/>
          <w:szCs w:val="24"/>
          <w:lang w:val="zh-TW"/>
        </w:rPr>
        <w:t>亚米级精度的</w:t>
      </w:r>
      <w:r w:rsidR="006B2DD5" w:rsidRPr="00904A80">
        <w:rPr>
          <w:rFonts w:ascii="仿宋_GB2312" w:eastAsia="仿宋_GB2312" w:hAnsi="仿宋_GB2312" w:cs="仿宋_GB2312" w:hint="eastAsia"/>
          <w:sz w:val="32"/>
          <w:szCs w:val="24"/>
          <w:lang w:val="zh-TW"/>
        </w:rPr>
        <w:t>可信定位。从而节省沿线定位专用设备的建设和维护成本。</w:t>
      </w:r>
    </w:p>
    <w:p w:rsidR="006B2DD5" w:rsidRPr="00E44C8E" w:rsidRDefault="006B2DD5" w:rsidP="006B2DD5">
      <w:pPr>
        <w:spacing w:line="560" w:lineRule="exact"/>
        <w:ind w:firstLineChars="200" w:firstLine="640"/>
        <w:rPr>
          <w:rFonts w:ascii="仿宋_GB2312" w:eastAsia="PMingLiU" w:hAnsi="仿宋_GB2312" w:cs="仿宋_GB2312"/>
          <w:sz w:val="32"/>
          <w:szCs w:val="24"/>
          <w:lang w:val="zh-TW" w:eastAsia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总体目标：面向城市轨道交通快速列车（1</w:t>
      </w:r>
      <w:r>
        <w:rPr>
          <w:rFonts w:ascii="仿宋_GB2312" w:eastAsia="PMingLiU" w:hAnsi="仿宋_GB2312" w:cs="仿宋_GB2312"/>
          <w:sz w:val="32"/>
          <w:szCs w:val="24"/>
          <w:lang w:val="zh-TW" w:eastAsia="zh-TW"/>
        </w:rPr>
        <w:t>60</w:t>
      </w:r>
      <w:r>
        <w:rPr>
          <w:rFonts w:asciiTheme="minorEastAsia" w:eastAsiaTheme="minorEastAsia" w:hAnsiTheme="minorEastAsia" w:cs="仿宋_GB2312" w:hint="eastAsia"/>
          <w:sz w:val="32"/>
          <w:szCs w:val="24"/>
          <w:lang w:val="zh-TW" w:eastAsia="zh-TW"/>
        </w:rPr>
        <w:t>km/h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）开展基于5G技术的列车可信定位关键技术研究。实现亚米级定位精度，且端到端（车-车、车-地）列车位置信息的通信延迟不高于1</w:t>
      </w:r>
      <w:r>
        <w:rPr>
          <w:rFonts w:ascii="仿宋_GB2312" w:eastAsia="PMingLiU" w:hAnsi="仿宋_GB2312" w:cs="仿宋_GB2312"/>
          <w:sz w:val="32"/>
          <w:szCs w:val="24"/>
          <w:lang w:val="zh-TW" w:eastAsia="zh-TW"/>
        </w:rPr>
        <w:t>0</w:t>
      </w:r>
      <w:r>
        <w:rPr>
          <w:rFonts w:asciiTheme="minorEastAsia" w:eastAsiaTheme="minorEastAsia" w:hAnsiTheme="minorEastAsia" w:cs="仿宋_GB2312" w:hint="eastAsia"/>
          <w:sz w:val="32"/>
          <w:szCs w:val="24"/>
          <w:lang w:val="zh-TW" w:eastAsia="zh-TW"/>
        </w:rPr>
        <w:t>ms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。</w:t>
      </w:r>
      <w:r w:rsidRPr="00594A72">
        <w:rPr>
          <w:rFonts w:ascii="仿宋_GB2312" w:eastAsia="仿宋_GB2312" w:hAnsi="仿宋_GB2312" w:cs="仿宋_GB2312" w:hint="eastAsia"/>
          <w:sz w:val="32"/>
          <w:szCs w:val="24"/>
          <w:lang w:val="zh-TW"/>
        </w:rPr>
        <w:t>为实现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北京地区的城市轨</w:t>
      </w:r>
      <w:r w:rsidRPr="00CF4DBF">
        <w:rPr>
          <w:rFonts w:ascii="仿宋_GB2312" w:eastAsia="仿宋_GB2312" w:hAnsi="仿宋_GB2312" w:cs="仿宋_GB2312" w:hint="eastAsia"/>
          <w:sz w:val="32"/>
          <w:szCs w:val="24"/>
          <w:lang w:val="zh-TW"/>
        </w:rPr>
        <w:t>道交通示范应用提供理论指导和技术支撑。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 w:eastAsia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研究内容：</w:t>
      </w:r>
    </w:p>
    <w:p w:rsidR="006B2DD5" w:rsidRPr="00206EA4" w:rsidRDefault="006B2DD5" w:rsidP="006B2DD5">
      <w:pPr>
        <w:pStyle w:val="af2"/>
        <w:spacing w:line="560" w:lineRule="exact"/>
        <w:ind w:left="709" w:firstLineChars="0" w:hanging="1"/>
        <w:rPr>
          <w:rFonts w:ascii="仿宋_GB2312" w:eastAsia="仿宋_GB2312" w:hAnsi="仿宋_GB2312" w:cs="仿宋_GB2312"/>
          <w:sz w:val="32"/>
          <w:szCs w:val="32"/>
          <w:lang w:val="zh-TW"/>
        </w:rPr>
      </w:pPr>
      <w:r w:rsidRPr="00135B7E">
        <w:rPr>
          <w:rFonts w:ascii="仿宋_GB2312" w:eastAsia="仿宋_GB2312" w:hAnsi="仿宋_GB2312" w:cs="仿宋_GB2312"/>
          <w:sz w:val="32"/>
          <w:szCs w:val="24"/>
          <w:lang w:val="zh-TW"/>
        </w:rPr>
        <w:t>1.面向列车定位的组网及网络资源分配；</w:t>
      </w:r>
    </w:p>
    <w:p w:rsidR="006B2DD5" w:rsidRPr="00206EA4" w:rsidRDefault="006B2DD5" w:rsidP="006B2DD5">
      <w:pPr>
        <w:pStyle w:val="af2"/>
        <w:spacing w:line="560" w:lineRule="exact"/>
        <w:ind w:left="567" w:firstLineChars="44" w:firstLine="141"/>
        <w:rPr>
          <w:rFonts w:ascii="仿宋_GB2312" w:eastAsia="仿宋_GB2312" w:hAnsi="仿宋_GB2312" w:cs="仿宋_GB2312"/>
          <w:sz w:val="32"/>
          <w:szCs w:val="32"/>
          <w:lang w:val="zh-TW"/>
        </w:rPr>
      </w:pPr>
      <w:r w:rsidRPr="00135B7E">
        <w:rPr>
          <w:rFonts w:ascii="仿宋_GB2312" w:eastAsia="仿宋_GB2312" w:hAnsi="仿宋_GB2312" w:cs="仿宋_GB2312"/>
          <w:sz w:val="32"/>
          <w:szCs w:val="32"/>
          <w:lang w:val="zh-TW"/>
        </w:rPr>
        <w:t>2.</w:t>
      </w:r>
      <w:r w:rsidRPr="00135B7E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基于</w:t>
      </w:r>
      <w:r w:rsidRPr="00135B7E">
        <w:rPr>
          <w:rFonts w:ascii="仿宋_GB2312" w:eastAsia="仿宋_GB2312" w:hAnsi="仿宋_GB2312" w:cs="仿宋_GB2312"/>
          <w:sz w:val="32"/>
          <w:szCs w:val="32"/>
          <w:lang w:val="zh-TW"/>
        </w:rPr>
        <w:t>5G的列车可信定位；</w:t>
      </w:r>
    </w:p>
    <w:p w:rsidR="006B2DD5" w:rsidRPr="00206EA4" w:rsidRDefault="006B2DD5" w:rsidP="006B2DD5">
      <w:pPr>
        <w:pStyle w:val="af2"/>
        <w:spacing w:line="560" w:lineRule="exact"/>
        <w:ind w:left="567" w:firstLineChars="44" w:firstLine="141"/>
        <w:rPr>
          <w:rFonts w:ascii="仿宋_GB2312" w:eastAsia="仿宋_GB2312" w:hAnsi="仿宋_GB2312" w:cs="仿宋_GB2312"/>
          <w:sz w:val="32"/>
          <w:szCs w:val="32"/>
          <w:lang w:val="zh-TW" w:eastAsia="zh-TW"/>
        </w:rPr>
      </w:pPr>
      <w:r w:rsidRPr="00135B7E">
        <w:rPr>
          <w:rFonts w:ascii="仿宋_GB2312" w:eastAsia="仿宋_GB2312" w:hAnsi="仿宋_GB2312" w:cs="仿宋_GB2312"/>
          <w:sz w:val="32"/>
          <w:szCs w:val="32"/>
          <w:lang w:val="zh-TW"/>
        </w:rPr>
        <w:t>3.面向</w:t>
      </w:r>
      <w:r w:rsidRPr="00135B7E">
        <w:rPr>
          <w:rFonts w:ascii="仿宋_GB2312" w:eastAsia="仿宋_GB2312" w:hAnsi="仿宋_GB2312" w:cs="仿宋_GB2312" w:hint="eastAsia"/>
          <w:sz w:val="32"/>
          <w:szCs w:val="24"/>
          <w:lang w:val="zh-TW"/>
        </w:rPr>
        <w:t>城市轨道交通的定位</w:t>
      </w:r>
      <w:r w:rsidRPr="00135B7E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应用方案验证。</w:t>
      </w:r>
    </w:p>
    <w:p w:rsidR="006B2DD5" w:rsidRDefault="006B2DD5" w:rsidP="006B2DD5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  <w:lang w:val="zh-TW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二、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多场景下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列车编队协同控制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理论与方法</w:t>
      </w:r>
    </w:p>
    <w:p w:rsidR="006B2DD5" w:rsidRPr="009111D8" w:rsidRDefault="006B2DD5" w:rsidP="006B2DD5">
      <w:pPr>
        <w:spacing w:line="560" w:lineRule="exact"/>
        <w:ind w:firstLine="66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 w:eastAsia="zh-TW"/>
        </w:rPr>
        <w:t>概述：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列车协同编队与汽车队列行驶类似，是一种列车合作驾驶模式。在高精度定位以及</w:t>
      </w:r>
      <w:bookmarkStart w:id="0" w:name="OLE_LINK1"/>
      <w:bookmarkStart w:id="1" w:name="OLE_LINK2"/>
      <w:bookmarkStart w:id="2" w:name="OLE_LINK3"/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低延时大容量通信</w:t>
      </w:r>
      <w:bookmarkEnd w:id="0"/>
      <w:bookmarkEnd w:id="1"/>
      <w:bookmarkEnd w:id="2"/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的基础上，列车之间通过无线通信分享速度、位置、加速度等信息，以稳定的小间距同速行驶。从而显著提升线路通过能力和运营组织灵活度。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 w:eastAsia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lastRenderedPageBreak/>
        <w:t>总体目标：面向列车编队出站、区间巡航、进站停车等常规场景，以及单车故障等异常场景，突破协同编队（至少3列车组成编队）关键技术，避免碰撞风险，实现列车编队在80</w:t>
      </w:r>
      <w:r>
        <w:rPr>
          <w:rFonts w:ascii="仿宋_GB2312" w:eastAsia="PMingLiU" w:hAnsi="仿宋_GB2312" w:cs="仿宋_GB2312"/>
          <w:sz w:val="32"/>
          <w:szCs w:val="24"/>
          <w:lang w:val="zh-TW" w:eastAsia="zh-TW"/>
        </w:rPr>
        <w:t>km/</w:t>
      </w:r>
      <w:r>
        <w:rPr>
          <w:rFonts w:asciiTheme="minorEastAsia" w:eastAsiaTheme="minorEastAsia" w:hAnsiTheme="minorEastAsia" w:cs="仿宋_GB2312" w:hint="eastAsia"/>
          <w:sz w:val="32"/>
          <w:szCs w:val="24"/>
          <w:lang w:val="zh-TW"/>
        </w:rPr>
        <w:t>h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下的稳定追踪运行、列车间车速差不超过2</w:t>
      </w:r>
      <w:r>
        <w:rPr>
          <w:rFonts w:ascii="仿宋_GB2312" w:eastAsia="PMingLiU" w:hAnsi="仿宋_GB2312" w:cs="仿宋_GB2312"/>
          <w:sz w:val="32"/>
          <w:szCs w:val="24"/>
          <w:lang w:val="zh-TW" w:eastAsia="zh-TW"/>
        </w:rPr>
        <w:t>km/h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，进站停车后列车间距不超过5米。</w:t>
      </w:r>
      <w:r w:rsidRPr="00594A72">
        <w:rPr>
          <w:rFonts w:ascii="仿宋_GB2312" w:eastAsia="仿宋_GB2312" w:hAnsi="仿宋_GB2312" w:cs="仿宋_GB2312" w:hint="eastAsia"/>
          <w:sz w:val="32"/>
          <w:szCs w:val="24"/>
          <w:lang w:val="zh-TW"/>
        </w:rPr>
        <w:t>为实现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北京城市轨</w:t>
      </w:r>
      <w:r w:rsidRPr="00CF4DBF">
        <w:rPr>
          <w:rFonts w:ascii="仿宋_GB2312" w:eastAsia="仿宋_GB2312" w:hAnsi="仿宋_GB2312" w:cs="仿宋_GB2312" w:hint="eastAsia"/>
          <w:sz w:val="32"/>
          <w:szCs w:val="24"/>
          <w:lang w:val="zh-TW"/>
        </w:rPr>
        <w:t>道交通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智能运营</w:t>
      </w:r>
      <w:r w:rsidRPr="00CF4DBF">
        <w:rPr>
          <w:rFonts w:ascii="仿宋_GB2312" w:eastAsia="仿宋_GB2312" w:hAnsi="仿宋_GB2312" w:cs="仿宋_GB2312" w:hint="eastAsia"/>
          <w:sz w:val="32"/>
          <w:szCs w:val="24"/>
          <w:lang w:val="zh-TW"/>
        </w:rPr>
        <w:t>提供技术支撑。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研究内容：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 w:rsidRPr="00135B7E">
        <w:rPr>
          <w:rFonts w:ascii="仿宋_GB2312" w:eastAsia="仿宋_GB2312" w:hAnsi="仿宋_GB2312" w:cs="仿宋_GB2312"/>
          <w:sz w:val="32"/>
          <w:szCs w:val="24"/>
          <w:lang w:val="zh-TW"/>
        </w:rPr>
        <w:t>1.</w:t>
      </w:r>
      <w:r w:rsidRPr="00135B7E">
        <w:rPr>
          <w:rFonts w:ascii="仿宋_GB2312" w:eastAsia="仿宋_GB2312" w:hAnsi="仿宋_GB2312" w:cs="仿宋_GB2312" w:hint="eastAsia"/>
          <w:sz w:val="32"/>
          <w:szCs w:val="24"/>
          <w:lang w:val="zh-TW"/>
        </w:rPr>
        <w:t>面向不同场景的多车协同编队控制；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 w:rsidRPr="00135B7E">
        <w:rPr>
          <w:rFonts w:ascii="仿宋_GB2312" w:eastAsia="仿宋_GB2312" w:hAnsi="仿宋_GB2312" w:cs="仿宋_GB2312"/>
          <w:sz w:val="32"/>
          <w:szCs w:val="24"/>
          <w:lang w:val="zh-TW"/>
        </w:rPr>
        <w:t>2.</w:t>
      </w:r>
      <w:r w:rsidRPr="00135B7E">
        <w:rPr>
          <w:rFonts w:ascii="仿宋_GB2312" w:eastAsia="仿宋_GB2312" w:hAnsi="仿宋_GB2312" w:cs="仿宋_GB2312" w:hint="eastAsia"/>
          <w:sz w:val="32"/>
          <w:szCs w:val="24"/>
          <w:lang w:val="zh-TW"/>
        </w:rPr>
        <w:t>面向不同场景的车队安全防护控制；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 w:rsidRPr="00135B7E">
        <w:rPr>
          <w:rFonts w:ascii="仿宋_GB2312" w:eastAsia="仿宋_GB2312" w:hAnsi="仿宋_GB2312" w:cs="仿宋_GB2312"/>
          <w:sz w:val="32"/>
          <w:szCs w:val="24"/>
          <w:lang w:val="zh-TW"/>
        </w:rPr>
        <w:t>3.</w:t>
      </w:r>
      <w:r w:rsidRPr="00135B7E">
        <w:rPr>
          <w:rFonts w:ascii="仿宋_GB2312" w:eastAsia="仿宋_GB2312" w:hAnsi="仿宋_GB2312" w:cs="仿宋_GB2312" w:hint="eastAsia"/>
          <w:sz w:val="32"/>
          <w:szCs w:val="24"/>
          <w:lang w:val="zh-TW"/>
        </w:rPr>
        <w:t>列车协同编队控制仿真验证。</w:t>
      </w:r>
    </w:p>
    <w:p w:rsidR="006B2DD5" w:rsidRDefault="006B2DD5" w:rsidP="006B2DD5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  <w:lang w:val="zh-TW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三</w:t>
      </w:r>
      <w:r w:rsidRPr="009D4AF5"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、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基于计算机视觉的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列车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运行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 w:eastAsia="zh-TW"/>
        </w:rPr>
        <w:t>状态路侧感知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val="zh-TW"/>
        </w:rPr>
        <w:t>理论与方法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概述：监控列车在停车场、道岔等关键区域的运行状态，对于实现列车故障、工程作业、应急事件等特殊场景下的安全防控和运营恢复具有重要作用。应用计算机视觉实现列车运行状态的路侧感知，可有效降低调度指挥的监控成本，提升系统运行健壮性和作业指挥效率，具有广阔的应用前景。</w:t>
      </w:r>
    </w:p>
    <w:p w:rsidR="006B2DD5" w:rsidRPr="00117443" w:rsidRDefault="006B2DD5" w:rsidP="006B2DD5">
      <w:pPr>
        <w:spacing w:line="560" w:lineRule="exact"/>
        <w:ind w:firstLineChars="200" w:firstLine="640"/>
        <w:rPr>
          <w:rFonts w:ascii="仿宋_GB2312" w:eastAsia="PMingLiU" w:hAnsi="仿宋_GB2312" w:cs="仿宋_GB2312"/>
          <w:sz w:val="32"/>
          <w:szCs w:val="24"/>
          <w:lang w:val="zh-TW" w:eastAsia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总体目标：解决包括列车身份识别、位置标定、跨区域追踪等列车运行状态感知关键问题，开展计算机视觉技术在高架、隧道等轨道路侧环境的光学、振动、粉尘/雾霾等环境适应性研究，为实现关键轨道区域的示范应用提供理论指导和技术支撑。</w:t>
      </w:r>
    </w:p>
    <w:p w:rsidR="006B2DD5" w:rsidRDefault="006B2DD5" w:rsidP="006B2D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研究内容：</w:t>
      </w:r>
    </w:p>
    <w:p w:rsidR="006B2DD5" w:rsidRDefault="006B2DD5" w:rsidP="006B2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560" w:lineRule="exact"/>
        <w:ind w:left="64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1.基于</w:t>
      </w:r>
      <w:r w:rsidRPr="00556BFC">
        <w:rPr>
          <w:rFonts w:ascii="仿宋_GB2312" w:eastAsia="仿宋_GB2312" w:hAnsi="仿宋_GB2312" w:cs="仿宋_GB2312" w:hint="eastAsia"/>
          <w:sz w:val="32"/>
          <w:szCs w:val="24"/>
          <w:lang w:val="zh-TW"/>
        </w:rPr>
        <w:t>计算机视觉</w:t>
      </w: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的列车运行状态路侧感知；</w:t>
      </w:r>
    </w:p>
    <w:p w:rsidR="006B2DD5" w:rsidRDefault="006B2DD5" w:rsidP="006B2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560" w:lineRule="exact"/>
        <w:ind w:left="640"/>
        <w:rPr>
          <w:rFonts w:ascii="仿宋_GB2312" w:eastAsia="仿宋_GB2312" w:hAnsi="仿宋_GB2312" w:cs="仿宋_GB2312"/>
          <w:sz w:val="32"/>
          <w:szCs w:val="24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24"/>
          <w:lang w:val="zh-TW"/>
        </w:rPr>
        <w:t>2.面向复杂环境的列车运行状态多源融合路侧感知；</w:t>
      </w:r>
    </w:p>
    <w:p w:rsidR="002404F3" w:rsidRDefault="006B2DD5" w:rsidP="006B2DD5">
      <w:pPr>
        <w:snapToGrid w:val="0"/>
        <w:spacing w:line="560" w:lineRule="exact"/>
        <w:ind w:firstLine="643"/>
        <w:jc w:val="left"/>
        <w:rPr>
          <w:rFonts w:ascii="仿宋_GB2312" w:eastAsia="仿宋_GB2312" w:hAnsi="仿宋_GB2312" w:cs="仿宋_GB2312"/>
          <w:sz w:val="32"/>
          <w:szCs w:val="32"/>
          <w:lang w:val="zh-TW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zh-TW"/>
        </w:rPr>
        <w:t>3.列车运行状态路侧感知技术实验</w:t>
      </w:r>
      <w:r>
        <w:rPr>
          <w:rFonts w:ascii="仿宋_GB2312" w:eastAsia="仿宋_GB2312" w:hAnsi="仿宋_GB2312" w:cs="仿宋_GB2312" w:hint="eastAsia"/>
          <w:sz w:val="32"/>
          <w:szCs w:val="32"/>
          <w:lang w:val="zh-TW" w:eastAsia="zh-TW"/>
        </w:rPr>
        <w:t>验证和可信性评估。</w:t>
      </w:r>
    </w:p>
    <w:p w:rsidR="006B2DD5" w:rsidRDefault="006B2DD5" w:rsidP="006B2DD5">
      <w:pPr>
        <w:snapToGrid w:val="0"/>
        <w:spacing w:line="560" w:lineRule="exact"/>
        <w:ind w:firstLine="643"/>
        <w:jc w:val="left"/>
        <w:rPr>
          <w:rFonts w:ascii="仿宋_GB2312" w:eastAsia="仿宋_GB2312" w:hAnsi="仿宋_GB2312" w:cs="仿宋_GB2312"/>
          <w:sz w:val="32"/>
          <w:szCs w:val="32"/>
          <w:lang w:val="zh-TW"/>
        </w:rPr>
      </w:pPr>
    </w:p>
    <w:p w:rsidR="00D5727B" w:rsidRDefault="00D5727B" w:rsidP="006B2DD5">
      <w:pPr>
        <w:snapToGrid w:val="0"/>
        <w:spacing w:line="560" w:lineRule="exact"/>
        <w:ind w:firstLine="643"/>
        <w:jc w:val="left"/>
        <w:rPr>
          <w:rFonts w:ascii="仿宋_GB2312" w:eastAsia="仿宋_GB2312" w:hAnsi="仿宋_GB2312" w:cs="仿宋_GB2312"/>
          <w:sz w:val="32"/>
          <w:szCs w:val="32"/>
          <w:lang w:val="zh-TW"/>
        </w:rPr>
      </w:pPr>
    </w:p>
    <w:p w:rsidR="002404F3" w:rsidRDefault="00847A65">
      <w:pPr>
        <w:spacing w:line="560" w:lineRule="exact"/>
        <w:jc w:val="center"/>
        <w:rPr>
          <w:rFonts w:ascii="方正小标宋_GBK" w:eastAsia="方正小标宋_GBK" w:hAnsi="仿宋_GB2312" w:cs="仿宋_GB2312"/>
          <w:sz w:val="32"/>
          <w:szCs w:val="32"/>
          <w:lang w:val="zh-TW" w:eastAsia="zh-TW"/>
        </w:rPr>
      </w:pPr>
      <w:r w:rsidRPr="00232C1E">
        <w:rPr>
          <w:rFonts w:ascii="方正小标宋_GBK" w:eastAsia="方正小标宋_GBK" w:hAnsi="仿宋_GB2312" w:cs="仿宋_GB2312" w:hint="eastAsia"/>
          <w:sz w:val="32"/>
          <w:szCs w:val="32"/>
          <w:lang w:val="zh-TW" w:eastAsia="zh-TW"/>
        </w:rPr>
        <w:t>前沿项目指南</w:t>
      </w:r>
    </w:p>
    <w:p w:rsidR="00865D6B" w:rsidRPr="00865D6B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1.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无人列车运行控制系统可信性研究</w:t>
      </w:r>
    </w:p>
    <w:p w:rsidR="00865D6B" w:rsidRPr="00865D6B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2.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基于全生命周期数据的轨道交通关键系统可靠性分析方法</w:t>
      </w:r>
    </w:p>
    <w:p w:rsidR="00865D6B" w:rsidRPr="00865D6B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3.</w:t>
      </w:r>
      <w:r w:rsidR="009E18DB">
        <w:rPr>
          <w:rFonts w:ascii="仿宋_GB2312" w:eastAsia="仿宋_GB2312" w:hAnsi="仿宋" w:cs="仿宋_GB2312" w:hint="eastAsia"/>
          <w:sz w:val="32"/>
          <w:szCs w:val="32"/>
          <w:lang w:val="zh-TW"/>
        </w:rPr>
        <w:t>面向</w:t>
      </w:r>
      <w:bookmarkStart w:id="3" w:name="_GoBack"/>
      <w:bookmarkEnd w:id="3"/>
      <w:r w:rsidR="00FD7056">
        <w:rPr>
          <w:rFonts w:ascii="仿宋_GB2312" w:eastAsia="仿宋_GB2312" w:hAnsi="仿宋" w:cs="仿宋_GB2312" w:hint="eastAsia"/>
          <w:sz w:val="32"/>
          <w:szCs w:val="32"/>
          <w:lang w:val="zh-TW"/>
        </w:rPr>
        <w:t>轨道交通的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云架构下功能安全和信息安全技术研究</w:t>
      </w:r>
    </w:p>
    <w:p w:rsidR="00865D6B" w:rsidRPr="00865D6B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4.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基于多</w:t>
      </w: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AGV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协同的物料工具自动运输理论方法</w:t>
      </w:r>
    </w:p>
    <w:p w:rsidR="00865D6B" w:rsidRPr="00865D6B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5.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基于边缘计算的车载设备性能增强技术研究</w:t>
      </w:r>
    </w:p>
    <w:p w:rsidR="002404F3" w:rsidRDefault="00865D6B" w:rsidP="00865D6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  <w:lang w:val="zh-TW"/>
        </w:rPr>
      </w:pP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6.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面向</w:t>
      </w:r>
      <w:r w:rsidRPr="00865D6B">
        <w:rPr>
          <w:rFonts w:ascii="仿宋_GB2312" w:eastAsia="仿宋_GB2312" w:hAnsi="仿宋" w:cs="仿宋_GB2312"/>
          <w:sz w:val="32"/>
          <w:szCs w:val="32"/>
          <w:lang w:val="zh-TW"/>
        </w:rPr>
        <w:t>PHM</w:t>
      </w:r>
      <w:r w:rsidRPr="00865D6B">
        <w:rPr>
          <w:rFonts w:ascii="仿宋_GB2312" w:eastAsia="仿宋_GB2312" w:hAnsi="仿宋" w:cs="仿宋_GB2312" w:hint="eastAsia"/>
          <w:sz w:val="32"/>
          <w:szCs w:val="32"/>
          <w:lang w:val="zh-TW"/>
        </w:rPr>
        <w:t>的数字孪生系统建模与应用</w:t>
      </w:r>
    </w:p>
    <w:p w:rsidR="00F45F72" w:rsidRPr="00723267" w:rsidRDefault="00F45F72" w:rsidP="00723267">
      <w:pPr>
        <w:spacing w:line="560" w:lineRule="exact"/>
        <w:rPr>
          <w:rFonts w:ascii="黑体" w:eastAsia="PMingLiU" w:hAnsi="黑体" w:cs="仿宋_GB2312"/>
          <w:b/>
          <w:sz w:val="32"/>
          <w:szCs w:val="32"/>
        </w:rPr>
      </w:pPr>
    </w:p>
    <w:sectPr w:rsidR="00F45F72" w:rsidRPr="00723267" w:rsidSect="00BF15A1">
      <w:headerReference w:type="default" r:id="rId7"/>
      <w:footerReference w:type="default" r:id="rId8"/>
      <w:pgSz w:w="11900" w:h="16840"/>
      <w:pgMar w:top="1440" w:right="1134" w:bottom="1440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6F3" w:rsidRDefault="004D56F3" w:rsidP="00B37419">
      <w:r>
        <w:separator/>
      </w:r>
    </w:p>
  </w:endnote>
  <w:endnote w:type="continuationSeparator" w:id="0">
    <w:p w:rsidR="004D56F3" w:rsidRDefault="004D56F3" w:rsidP="00B3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8F9" w:rsidRDefault="006334C4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337FC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6F3" w:rsidRDefault="004D56F3" w:rsidP="00B37419">
      <w:r>
        <w:separator/>
      </w:r>
    </w:p>
  </w:footnote>
  <w:footnote w:type="continuationSeparator" w:id="0">
    <w:p w:rsidR="004D56F3" w:rsidRDefault="004D56F3" w:rsidP="00B37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8F9" w:rsidRDefault="00A268F9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9"/>
    <w:rsid w:val="00002C8D"/>
    <w:rsid w:val="00004335"/>
    <w:rsid w:val="000237FE"/>
    <w:rsid w:val="000247D4"/>
    <w:rsid w:val="00030F20"/>
    <w:rsid w:val="000313AC"/>
    <w:rsid w:val="00037181"/>
    <w:rsid w:val="00040E52"/>
    <w:rsid w:val="000473FE"/>
    <w:rsid w:val="00054BDD"/>
    <w:rsid w:val="00055820"/>
    <w:rsid w:val="00074B48"/>
    <w:rsid w:val="000774BC"/>
    <w:rsid w:val="000779B3"/>
    <w:rsid w:val="0008141E"/>
    <w:rsid w:val="00084132"/>
    <w:rsid w:val="00087729"/>
    <w:rsid w:val="00094C27"/>
    <w:rsid w:val="00095637"/>
    <w:rsid w:val="00095F86"/>
    <w:rsid w:val="00096805"/>
    <w:rsid w:val="000B399C"/>
    <w:rsid w:val="000B7213"/>
    <w:rsid w:val="000C5F38"/>
    <w:rsid w:val="000E02C7"/>
    <w:rsid w:val="000E51D7"/>
    <w:rsid w:val="000E5563"/>
    <w:rsid w:val="000F382D"/>
    <w:rsid w:val="00104130"/>
    <w:rsid w:val="00106DCC"/>
    <w:rsid w:val="00114208"/>
    <w:rsid w:val="00136784"/>
    <w:rsid w:val="00146D42"/>
    <w:rsid w:val="00147504"/>
    <w:rsid w:val="00156D04"/>
    <w:rsid w:val="00165D8F"/>
    <w:rsid w:val="001704B4"/>
    <w:rsid w:val="00174A89"/>
    <w:rsid w:val="001808B8"/>
    <w:rsid w:val="00180A08"/>
    <w:rsid w:val="001869F5"/>
    <w:rsid w:val="00187827"/>
    <w:rsid w:val="00194E3A"/>
    <w:rsid w:val="001B36B3"/>
    <w:rsid w:val="001B6D34"/>
    <w:rsid w:val="001D1970"/>
    <w:rsid w:val="001E090A"/>
    <w:rsid w:val="001F16F3"/>
    <w:rsid w:val="00202EC1"/>
    <w:rsid w:val="002135E4"/>
    <w:rsid w:val="00213615"/>
    <w:rsid w:val="0021559D"/>
    <w:rsid w:val="00222F5A"/>
    <w:rsid w:val="00232C1E"/>
    <w:rsid w:val="002404F3"/>
    <w:rsid w:val="00241708"/>
    <w:rsid w:val="00245716"/>
    <w:rsid w:val="002605CB"/>
    <w:rsid w:val="00261FD7"/>
    <w:rsid w:val="002620B5"/>
    <w:rsid w:val="00265A3B"/>
    <w:rsid w:val="002715C9"/>
    <w:rsid w:val="00273145"/>
    <w:rsid w:val="00273D5C"/>
    <w:rsid w:val="00281C3A"/>
    <w:rsid w:val="00290F4B"/>
    <w:rsid w:val="002917CB"/>
    <w:rsid w:val="00292E9F"/>
    <w:rsid w:val="00297402"/>
    <w:rsid w:val="002A0F2D"/>
    <w:rsid w:val="002B47FA"/>
    <w:rsid w:val="002C0047"/>
    <w:rsid w:val="002C0708"/>
    <w:rsid w:val="002C11BA"/>
    <w:rsid w:val="002C49E5"/>
    <w:rsid w:val="002D6943"/>
    <w:rsid w:val="002E10BB"/>
    <w:rsid w:val="002F0597"/>
    <w:rsid w:val="003060B3"/>
    <w:rsid w:val="00313B32"/>
    <w:rsid w:val="00317026"/>
    <w:rsid w:val="0032158B"/>
    <w:rsid w:val="00326109"/>
    <w:rsid w:val="00333E47"/>
    <w:rsid w:val="00337FC5"/>
    <w:rsid w:val="00345934"/>
    <w:rsid w:val="003572B9"/>
    <w:rsid w:val="00363E39"/>
    <w:rsid w:val="0036487E"/>
    <w:rsid w:val="003649EE"/>
    <w:rsid w:val="00372205"/>
    <w:rsid w:val="00391EFE"/>
    <w:rsid w:val="003A1477"/>
    <w:rsid w:val="003B19BB"/>
    <w:rsid w:val="003B2D91"/>
    <w:rsid w:val="003B3FFF"/>
    <w:rsid w:val="003C0126"/>
    <w:rsid w:val="003C1FF4"/>
    <w:rsid w:val="003C6076"/>
    <w:rsid w:val="003D0E1B"/>
    <w:rsid w:val="003E0B8D"/>
    <w:rsid w:val="003E4F44"/>
    <w:rsid w:val="003E5F42"/>
    <w:rsid w:val="003F25EA"/>
    <w:rsid w:val="003F3F52"/>
    <w:rsid w:val="0040550E"/>
    <w:rsid w:val="00437F4A"/>
    <w:rsid w:val="00443AAE"/>
    <w:rsid w:val="00444074"/>
    <w:rsid w:val="00444517"/>
    <w:rsid w:val="004450A8"/>
    <w:rsid w:val="00445CC1"/>
    <w:rsid w:val="00457A84"/>
    <w:rsid w:val="00460034"/>
    <w:rsid w:val="00460D3E"/>
    <w:rsid w:val="00464868"/>
    <w:rsid w:val="00474193"/>
    <w:rsid w:val="0047516A"/>
    <w:rsid w:val="004778F0"/>
    <w:rsid w:val="00480E1B"/>
    <w:rsid w:val="00486817"/>
    <w:rsid w:val="00490A3A"/>
    <w:rsid w:val="00492679"/>
    <w:rsid w:val="0049611C"/>
    <w:rsid w:val="004A46DB"/>
    <w:rsid w:val="004B324B"/>
    <w:rsid w:val="004B4503"/>
    <w:rsid w:val="004B5172"/>
    <w:rsid w:val="004B6CC4"/>
    <w:rsid w:val="004B7034"/>
    <w:rsid w:val="004C005A"/>
    <w:rsid w:val="004D56F3"/>
    <w:rsid w:val="004E37E9"/>
    <w:rsid w:val="004F46B3"/>
    <w:rsid w:val="0051467D"/>
    <w:rsid w:val="005150F4"/>
    <w:rsid w:val="00516064"/>
    <w:rsid w:val="0052431C"/>
    <w:rsid w:val="00531AA1"/>
    <w:rsid w:val="00532862"/>
    <w:rsid w:val="005367B1"/>
    <w:rsid w:val="00536807"/>
    <w:rsid w:val="005605F0"/>
    <w:rsid w:val="005704A4"/>
    <w:rsid w:val="005710F1"/>
    <w:rsid w:val="00574B37"/>
    <w:rsid w:val="005804F1"/>
    <w:rsid w:val="005823D6"/>
    <w:rsid w:val="005876BF"/>
    <w:rsid w:val="0059185C"/>
    <w:rsid w:val="00596692"/>
    <w:rsid w:val="005969F4"/>
    <w:rsid w:val="005A06CF"/>
    <w:rsid w:val="005B0285"/>
    <w:rsid w:val="005B1476"/>
    <w:rsid w:val="005B695F"/>
    <w:rsid w:val="005C01FA"/>
    <w:rsid w:val="005C1003"/>
    <w:rsid w:val="005C288D"/>
    <w:rsid w:val="005D5D04"/>
    <w:rsid w:val="005F189F"/>
    <w:rsid w:val="005F531F"/>
    <w:rsid w:val="005F68C5"/>
    <w:rsid w:val="0060681B"/>
    <w:rsid w:val="006113A1"/>
    <w:rsid w:val="00615ABB"/>
    <w:rsid w:val="00616E1A"/>
    <w:rsid w:val="0062039F"/>
    <w:rsid w:val="00622088"/>
    <w:rsid w:val="00626F5F"/>
    <w:rsid w:val="006301BD"/>
    <w:rsid w:val="006334C4"/>
    <w:rsid w:val="00635E9F"/>
    <w:rsid w:val="006363A3"/>
    <w:rsid w:val="00644BB7"/>
    <w:rsid w:val="00646205"/>
    <w:rsid w:val="0065061F"/>
    <w:rsid w:val="00674744"/>
    <w:rsid w:val="00674D76"/>
    <w:rsid w:val="00676D57"/>
    <w:rsid w:val="00677958"/>
    <w:rsid w:val="0068123A"/>
    <w:rsid w:val="006816FE"/>
    <w:rsid w:val="006862A8"/>
    <w:rsid w:val="00693317"/>
    <w:rsid w:val="00694EA8"/>
    <w:rsid w:val="006A4FCB"/>
    <w:rsid w:val="006A60BC"/>
    <w:rsid w:val="006A7EA4"/>
    <w:rsid w:val="006B0E5B"/>
    <w:rsid w:val="006B2DD5"/>
    <w:rsid w:val="006C1A44"/>
    <w:rsid w:val="006C42D6"/>
    <w:rsid w:val="006C4D29"/>
    <w:rsid w:val="006D143A"/>
    <w:rsid w:val="006D1657"/>
    <w:rsid w:val="006E7325"/>
    <w:rsid w:val="006F54AD"/>
    <w:rsid w:val="006F5EEF"/>
    <w:rsid w:val="00710A0E"/>
    <w:rsid w:val="0071499B"/>
    <w:rsid w:val="00723267"/>
    <w:rsid w:val="00724CA0"/>
    <w:rsid w:val="00727F05"/>
    <w:rsid w:val="00733BDF"/>
    <w:rsid w:val="00733D1C"/>
    <w:rsid w:val="00742AED"/>
    <w:rsid w:val="0074642A"/>
    <w:rsid w:val="00781521"/>
    <w:rsid w:val="007834B1"/>
    <w:rsid w:val="007A3B3F"/>
    <w:rsid w:val="007A5286"/>
    <w:rsid w:val="007C0BFB"/>
    <w:rsid w:val="007C58DB"/>
    <w:rsid w:val="007D0CB5"/>
    <w:rsid w:val="007D11B5"/>
    <w:rsid w:val="007D2D33"/>
    <w:rsid w:val="007E0036"/>
    <w:rsid w:val="007E45F0"/>
    <w:rsid w:val="007F26DB"/>
    <w:rsid w:val="007F65AF"/>
    <w:rsid w:val="00800DE2"/>
    <w:rsid w:val="00810361"/>
    <w:rsid w:val="00820B2D"/>
    <w:rsid w:val="00824743"/>
    <w:rsid w:val="00824EA9"/>
    <w:rsid w:val="0082568A"/>
    <w:rsid w:val="0083128C"/>
    <w:rsid w:val="0083175B"/>
    <w:rsid w:val="00835420"/>
    <w:rsid w:val="00847A65"/>
    <w:rsid w:val="00847E12"/>
    <w:rsid w:val="00852E39"/>
    <w:rsid w:val="00854CEE"/>
    <w:rsid w:val="00865960"/>
    <w:rsid w:val="00865D6B"/>
    <w:rsid w:val="0087222D"/>
    <w:rsid w:val="0087320A"/>
    <w:rsid w:val="008734D9"/>
    <w:rsid w:val="00886B5A"/>
    <w:rsid w:val="00890ACF"/>
    <w:rsid w:val="00892B95"/>
    <w:rsid w:val="008A011C"/>
    <w:rsid w:val="008B37F2"/>
    <w:rsid w:val="008B4253"/>
    <w:rsid w:val="008B5C67"/>
    <w:rsid w:val="008E3652"/>
    <w:rsid w:val="008E5ABC"/>
    <w:rsid w:val="008F0FFA"/>
    <w:rsid w:val="008F2B37"/>
    <w:rsid w:val="008F7267"/>
    <w:rsid w:val="00903D1E"/>
    <w:rsid w:val="009064F1"/>
    <w:rsid w:val="009218E3"/>
    <w:rsid w:val="0092356A"/>
    <w:rsid w:val="009371BE"/>
    <w:rsid w:val="009417E2"/>
    <w:rsid w:val="00947021"/>
    <w:rsid w:val="009476FB"/>
    <w:rsid w:val="00947E07"/>
    <w:rsid w:val="00966A59"/>
    <w:rsid w:val="00970279"/>
    <w:rsid w:val="009744BD"/>
    <w:rsid w:val="00982005"/>
    <w:rsid w:val="009831A2"/>
    <w:rsid w:val="00984428"/>
    <w:rsid w:val="00985721"/>
    <w:rsid w:val="00991317"/>
    <w:rsid w:val="009933D4"/>
    <w:rsid w:val="00995B8B"/>
    <w:rsid w:val="00997E6D"/>
    <w:rsid w:val="009B1C7F"/>
    <w:rsid w:val="009B2C21"/>
    <w:rsid w:val="009C174C"/>
    <w:rsid w:val="009C2C71"/>
    <w:rsid w:val="009C4067"/>
    <w:rsid w:val="009C7865"/>
    <w:rsid w:val="009D4F52"/>
    <w:rsid w:val="009E18DB"/>
    <w:rsid w:val="009F57E8"/>
    <w:rsid w:val="009F78B1"/>
    <w:rsid w:val="00A0073A"/>
    <w:rsid w:val="00A01BE6"/>
    <w:rsid w:val="00A02D31"/>
    <w:rsid w:val="00A268F9"/>
    <w:rsid w:val="00A3011E"/>
    <w:rsid w:val="00A50D55"/>
    <w:rsid w:val="00A53A15"/>
    <w:rsid w:val="00A67F29"/>
    <w:rsid w:val="00A74829"/>
    <w:rsid w:val="00A76BED"/>
    <w:rsid w:val="00A85615"/>
    <w:rsid w:val="00A86ABF"/>
    <w:rsid w:val="00A91115"/>
    <w:rsid w:val="00AA7AC3"/>
    <w:rsid w:val="00AB4C47"/>
    <w:rsid w:val="00AC2157"/>
    <w:rsid w:val="00AC5AF4"/>
    <w:rsid w:val="00AC5E03"/>
    <w:rsid w:val="00AC7A26"/>
    <w:rsid w:val="00AD317C"/>
    <w:rsid w:val="00AE4990"/>
    <w:rsid w:val="00AF003A"/>
    <w:rsid w:val="00B215BE"/>
    <w:rsid w:val="00B23060"/>
    <w:rsid w:val="00B30494"/>
    <w:rsid w:val="00B30E0A"/>
    <w:rsid w:val="00B36E79"/>
    <w:rsid w:val="00B37419"/>
    <w:rsid w:val="00B37B66"/>
    <w:rsid w:val="00B46A53"/>
    <w:rsid w:val="00B51541"/>
    <w:rsid w:val="00B52130"/>
    <w:rsid w:val="00B61970"/>
    <w:rsid w:val="00B63714"/>
    <w:rsid w:val="00B6759C"/>
    <w:rsid w:val="00B8249F"/>
    <w:rsid w:val="00B84274"/>
    <w:rsid w:val="00B8478B"/>
    <w:rsid w:val="00BA7210"/>
    <w:rsid w:val="00BB6A00"/>
    <w:rsid w:val="00BB6A2F"/>
    <w:rsid w:val="00BC4664"/>
    <w:rsid w:val="00BD6C98"/>
    <w:rsid w:val="00BE2F6E"/>
    <w:rsid w:val="00BE48C5"/>
    <w:rsid w:val="00BF0968"/>
    <w:rsid w:val="00BF15A1"/>
    <w:rsid w:val="00C027F2"/>
    <w:rsid w:val="00C12A38"/>
    <w:rsid w:val="00C17B5F"/>
    <w:rsid w:val="00C204E3"/>
    <w:rsid w:val="00C25852"/>
    <w:rsid w:val="00C25959"/>
    <w:rsid w:val="00C27903"/>
    <w:rsid w:val="00C31D60"/>
    <w:rsid w:val="00C33499"/>
    <w:rsid w:val="00C44270"/>
    <w:rsid w:val="00C456D6"/>
    <w:rsid w:val="00C50D85"/>
    <w:rsid w:val="00C51B84"/>
    <w:rsid w:val="00C52E49"/>
    <w:rsid w:val="00C5328E"/>
    <w:rsid w:val="00C53457"/>
    <w:rsid w:val="00C57318"/>
    <w:rsid w:val="00C60966"/>
    <w:rsid w:val="00C77D11"/>
    <w:rsid w:val="00C92681"/>
    <w:rsid w:val="00C93060"/>
    <w:rsid w:val="00C93367"/>
    <w:rsid w:val="00CA67E4"/>
    <w:rsid w:val="00CB6D7C"/>
    <w:rsid w:val="00CD3F16"/>
    <w:rsid w:val="00CD59FB"/>
    <w:rsid w:val="00CF1472"/>
    <w:rsid w:val="00CF2BCE"/>
    <w:rsid w:val="00D016C6"/>
    <w:rsid w:val="00D03DC5"/>
    <w:rsid w:val="00D14267"/>
    <w:rsid w:val="00D14478"/>
    <w:rsid w:val="00D16AB4"/>
    <w:rsid w:val="00D20391"/>
    <w:rsid w:val="00D40BE4"/>
    <w:rsid w:val="00D466AE"/>
    <w:rsid w:val="00D46959"/>
    <w:rsid w:val="00D5727B"/>
    <w:rsid w:val="00D72C82"/>
    <w:rsid w:val="00D73071"/>
    <w:rsid w:val="00D75093"/>
    <w:rsid w:val="00D9386E"/>
    <w:rsid w:val="00D963BF"/>
    <w:rsid w:val="00DA2D26"/>
    <w:rsid w:val="00DA3349"/>
    <w:rsid w:val="00DA3915"/>
    <w:rsid w:val="00DB34C5"/>
    <w:rsid w:val="00DC03EB"/>
    <w:rsid w:val="00DC0844"/>
    <w:rsid w:val="00DC4AE1"/>
    <w:rsid w:val="00DC6186"/>
    <w:rsid w:val="00DC7854"/>
    <w:rsid w:val="00DE5490"/>
    <w:rsid w:val="00E02961"/>
    <w:rsid w:val="00E04F22"/>
    <w:rsid w:val="00E13548"/>
    <w:rsid w:val="00E21AC6"/>
    <w:rsid w:val="00E275EC"/>
    <w:rsid w:val="00E31EE8"/>
    <w:rsid w:val="00E426B2"/>
    <w:rsid w:val="00E47713"/>
    <w:rsid w:val="00E508FF"/>
    <w:rsid w:val="00E63A73"/>
    <w:rsid w:val="00E65A81"/>
    <w:rsid w:val="00E750E7"/>
    <w:rsid w:val="00E76698"/>
    <w:rsid w:val="00E830A0"/>
    <w:rsid w:val="00E84201"/>
    <w:rsid w:val="00E86B4A"/>
    <w:rsid w:val="00E9195F"/>
    <w:rsid w:val="00E95F6D"/>
    <w:rsid w:val="00EB1899"/>
    <w:rsid w:val="00ED287C"/>
    <w:rsid w:val="00EE021E"/>
    <w:rsid w:val="00EE1FD8"/>
    <w:rsid w:val="00EE48F2"/>
    <w:rsid w:val="00F04A9C"/>
    <w:rsid w:val="00F2034E"/>
    <w:rsid w:val="00F310A0"/>
    <w:rsid w:val="00F3375D"/>
    <w:rsid w:val="00F4347B"/>
    <w:rsid w:val="00F45AF7"/>
    <w:rsid w:val="00F45F72"/>
    <w:rsid w:val="00F46473"/>
    <w:rsid w:val="00F50AB7"/>
    <w:rsid w:val="00F51970"/>
    <w:rsid w:val="00F626E4"/>
    <w:rsid w:val="00F67006"/>
    <w:rsid w:val="00F67333"/>
    <w:rsid w:val="00F73CCE"/>
    <w:rsid w:val="00F746AA"/>
    <w:rsid w:val="00FB396D"/>
    <w:rsid w:val="00FC3D55"/>
    <w:rsid w:val="00FC4FB9"/>
    <w:rsid w:val="00FC7B26"/>
    <w:rsid w:val="00FD00EA"/>
    <w:rsid w:val="00FD7056"/>
    <w:rsid w:val="00FD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4F168"/>
  <w15:docId w15:val="{C28C44D8-F339-4410-A94A-FF14BCE6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7419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7419"/>
    <w:rPr>
      <w:u w:val="single"/>
    </w:rPr>
  </w:style>
  <w:style w:type="table" w:customStyle="1" w:styleId="TableNormal">
    <w:name w:val="Table Normal"/>
    <w:rsid w:val="00B374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B37419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footer"/>
    <w:rsid w:val="00B37419"/>
    <w:pPr>
      <w:widowControl w:val="0"/>
      <w:tabs>
        <w:tab w:val="center" w:pos="4153"/>
        <w:tab w:val="right" w:pos="8306"/>
      </w:tabs>
    </w:pPr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customStyle="1" w:styleId="a6">
    <w:name w:val="默认"/>
    <w:rsid w:val="00B37419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Default">
    <w:name w:val="Default"/>
    <w:rsid w:val="00B37419"/>
    <w:pPr>
      <w:widowControl w:val="0"/>
      <w:jc w:val="both"/>
    </w:pPr>
    <w:rPr>
      <w:rFonts w:ascii="宋体" w:eastAsia="宋体" w:hAnsi="宋体" w:cs="宋体"/>
      <w:color w:val="000000"/>
      <w:sz w:val="24"/>
      <w:szCs w:val="24"/>
      <w:u w:color="000000"/>
    </w:rPr>
  </w:style>
  <w:style w:type="paragraph" w:styleId="a7">
    <w:name w:val="annotation text"/>
    <w:basedOn w:val="a"/>
    <w:link w:val="a8"/>
    <w:uiPriority w:val="99"/>
    <w:semiHidden/>
    <w:unhideWhenUsed/>
    <w:rsid w:val="00B37419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B37419"/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styleId="a9">
    <w:name w:val="annotation reference"/>
    <w:basedOn w:val="a0"/>
    <w:uiPriority w:val="99"/>
    <w:semiHidden/>
    <w:unhideWhenUsed/>
    <w:rsid w:val="00B37419"/>
    <w:rPr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CF14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F1472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c">
    <w:name w:val="Balloon Text"/>
    <w:basedOn w:val="a"/>
    <w:link w:val="ad"/>
    <w:uiPriority w:val="99"/>
    <w:semiHidden/>
    <w:unhideWhenUsed/>
    <w:rsid w:val="00CF147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F1472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824EA9"/>
    <w:rPr>
      <w:b/>
      <w:bCs/>
    </w:rPr>
  </w:style>
  <w:style w:type="character" w:customStyle="1" w:styleId="af">
    <w:name w:val="批注主题 字符"/>
    <w:basedOn w:val="a8"/>
    <w:link w:val="ae"/>
    <w:uiPriority w:val="99"/>
    <w:semiHidden/>
    <w:rsid w:val="00824EA9"/>
    <w:rPr>
      <w:rFonts w:ascii="Calibri" w:eastAsia="Calibri" w:hAnsi="Calibri" w:cs="Calibri"/>
      <w:b/>
      <w:bCs/>
      <w:color w:val="000000"/>
      <w:kern w:val="2"/>
      <w:sz w:val="21"/>
      <w:szCs w:val="21"/>
      <w:u w:color="000000"/>
    </w:rPr>
  </w:style>
  <w:style w:type="paragraph" w:styleId="af0">
    <w:name w:val="Title"/>
    <w:basedOn w:val="a"/>
    <w:next w:val="a"/>
    <w:link w:val="af1"/>
    <w:uiPriority w:val="10"/>
    <w:qFormat/>
    <w:rsid w:val="005C28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32"/>
      <w:szCs w:val="32"/>
      <w:bdr w:val="none" w:sz="0" w:space="0" w:color="auto"/>
    </w:rPr>
  </w:style>
  <w:style w:type="character" w:customStyle="1" w:styleId="af1">
    <w:name w:val="标题 字符"/>
    <w:basedOn w:val="a0"/>
    <w:link w:val="af0"/>
    <w:uiPriority w:val="10"/>
    <w:rsid w:val="005C288D"/>
    <w:rPr>
      <w:rFonts w:asciiTheme="majorHAnsi" w:eastAsiaTheme="majorEastAsia" w:hAnsiTheme="majorHAnsi" w:cstheme="majorBidi"/>
      <w:b/>
      <w:bCs/>
      <w:kern w:val="2"/>
      <w:sz w:val="32"/>
      <w:szCs w:val="32"/>
      <w:bdr w:val="none" w:sz="0" w:space="0" w:color="auto"/>
    </w:rPr>
  </w:style>
  <w:style w:type="paragraph" w:styleId="af2">
    <w:name w:val="List Paragraph"/>
    <w:basedOn w:val="a"/>
    <w:uiPriority w:val="34"/>
    <w:qFormat/>
    <w:rsid w:val="006B2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5042-471B-4710-88F4-610C33EA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181</Words>
  <Characters>1035</Characters>
  <Application>Microsoft Office Word</Application>
  <DocSecurity>0</DocSecurity>
  <Lines>8</Lines>
  <Paragraphs>2</Paragraphs>
  <ScaleCrop>false</ScaleCrop>
  <Company>Lenovo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045</dc:creator>
  <cp:lastModifiedBy>Wong Tony</cp:lastModifiedBy>
  <cp:revision>7</cp:revision>
  <cp:lastPrinted>2019-08-09T02:50:00Z</cp:lastPrinted>
  <dcterms:created xsi:type="dcterms:W3CDTF">2019-08-15T00:56:00Z</dcterms:created>
  <dcterms:modified xsi:type="dcterms:W3CDTF">2019-08-15T07:48:00Z</dcterms:modified>
</cp:coreProperties>
</file>